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507971" w:rsidRDefault="00D3777A" w:rsidP="00700E45">
      <w:pPr>
        <w:adjustRightInd w:val="0"/>
        <w:spacing w:line="360" w:lineRule="auto"/>
        <w:rPr>
          <w:rFonts w:ascii="Palatino Linotype" w:hAnsi="Palatino Linotype"/>
          <w:b/>
          <w:bCs/>
          <w:sz w:val="24"/>
          <w:szCs w:val="24"/>
        </w:rPr>
      </w:pPr>
      <w:r w:rsidRPr="00D3777A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di “PINZA GINECOLOGICA MONOUSO AUTOBLOCCANTE KELLY (FORNITURA ANNUALE) Lunghezza compresa tra 20 e 22 cm, Confezionate singolarmente e sterilmente” ai sensi dell’art. 50, comma 1 del </w:t>
      </w:r>
      <w:proofErr w:type="spellStart"/>
      <w:proofErr w:type="gramStart"/>
      <w:r w:rsidRPr="00D3777A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Pr="00D3777A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Pr="00D3777A">
        <w:rPr>
          <w:rFonts w:ascii="Palatino Linotype" w:hAnsi="Palatino Linotype"/>
          <w:b/>
          <w:bCs/>
          <w:sz w:val="24"/>
          <w:szCs w:val="24"/>
        </w:rPr>
        <w:t xml:space="preserve"> n. 36/2023. RDO n. 6000399</w:t>
      </w:r>
    </w:p>
    <w:p w:rsidR="00D3777A" w:rsidRPr="00FC250F" w:rsidRDefault="00D3777A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bookmarkStart w:id="0" w:name="_GoBack"/>
      <w:bookmarkEnd w:id="0"/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77A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2479D6"/>
    <w:rsid w:val="00365A5E"/>
    <w:rsid w:val="0046091F"/>
    <w:rsid w:val="00507971"/>
    <w:rsid w:val="00700E45"/>
    <w:rsid w:val="00751A6B"/>
    <w:rsid w:val="007E57F8"/>
    <w:rsid w:val="009A7189"/>
    <w:rsid w:val="00AE2BF4"/>
    <w:rsid w:val="00C8052B"/>
    <w:rsid w:val="00CB011F"/>
    <w:rsid w:val="00CD6349"/>
    <w:rsid w:val="00D3777A"/>
    <w:rsid w:val="00DE5662"/>
    <w:rsid w:val="00F2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387E32A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10</cp:revision>
  <dcterms:created xsi:type="dcterms:W3CDTF">2024-04-19T06:27:00Z</dcterms:created>
  <dcterms:modified xsi:type="dcterms:W3CDTF">2026-01-23T12:15:00Z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